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1B0" w:rsidRDefault="004227C9">
      <w:pPr>
        <w:pStyle w:val="1"/>
        <w:spacing w:after="0"/>
        <w:ind w:firstLine="0"/>
        <w:jc w:val="center"/>
      </w:pPr>
      <w:r>
        <w:rPr>
          <w:b/>
          <w:bCs/>
        </w:rPr>
        <w:t>Алгоритм</w:t>
      </w:r>
      <w:bookmarkStart w:id="0" w:name="_GoBack"/>
      <w:bookmarkEnd w:id="0"/>
    </w:p>
    <w:p w:rsidR="00DB71B0" w:rsidRDefault="001B0035">
      <w:pPr>
        <w:pStyle w:val="1"/>
        <w:spacing w:after="300"/>
        <w:ind w:firstLine="0"/>
        <w:jc w:val="center"/>
      </w:pPr>
      <w:r>
        <w:rPr>
          <w:b/>
          <w:bCs/>
        </w:rPr>
        <w:t>взаимодействия по проведению анализа причин и условий совершения</w:t>
      </w:r>
      <w:r>
        <w:rPr>
          <w:b/>
          <w:bCs/>
        </w:rPr>
        <w:br/>
        <w:t>преступлений несовершеннолетними и в отношении несовершеннолетних,</w:t>
      </w:r>
      <w:r>
        <w:rPr>
          <w:b/>
          <w:bCs/>
        </w:rPr>
        <w:br/>
        <w:t>а также по проведению анализа причин и условий, повлекших суицидальные</w:t>
      </w:r>
      <w:r>
        <w:rPr>
          <w:b/>
          <w:bCs/>
        </w:rPr>
        <w:br/>
        <w:t>действия несовершеннолетних</w:t>
      </w:r>
    </w:p>
    <w:p w:rsidR="00DB71B0" w:rsidRDefault="001B0035">
      <w:pPr>
        <w:pStyle w:val="11"/>
        <w:keepNext/>
        <w:keepLines/>
      </w:pPr>
      <w:bookmarkStart w:id="1" w:name="bookmark0"/>
      <w:bookmarkStart w:id="2" w:name="bookmark1"/>
      <w:bookmarkStart w:id="3" w:name="bookmark2"/>
      <w:r>
        <w:t xml:space="preserve">Общие </w:t>
      </w:r>
      <w:r>
        <w:t>положения</w:t>
      </w:r>
      <w:bookmarkEnd w:id="1"/>
      <w:bookmarkEnd w:id="2"/>
      <w:bookmarkEnd w:id="3"/>
    </w:p>
    <w:p w:rsidR="00DB71B0" w:rsidRDefault="001B0035">
      <w:pPr>
        <w:pStyle w:val="1"/>
        <w:numPr>
          <w:ilvl w:val="0"/>
          <w:numId w:val="1"/>
        </w:numPr>
        <w:tabs>
          <w:tab w:val="left" w:pos="1163"/>
        </w:tabs>
        <w:spacing w:after="300"/>
        <w:ind w:firstLine="720"/>
        <w:jc w:val="both"/>
      </w:pPr>
      <w:bookmarkStart w:id="4" w:name="bookmark3"/>
      <w:bookmarkEnd w:id="4"/>
      <w:r>
        <w:t xml:space="preserve">Настоящий Алгоритм определяет порядок информационных и ситуационных действий территориальных комиссий по делам несовершеннолетних и защите их прав Свердловской области (далее - территориальные комиссии), специалистов органов и учреждений системы </w:t>
      </w:r>
      <w:r>
        <w:t>профилактики безнадзорности и правонарушений несовершеннолетних (далее - органы и учреждения системы профилактики, субъекты системы профилактики) и сотрудников территориальных следственных отделов следственных управлений Следственного комитета Российской Ф</w:t>
      </w:r>
      <w:r>
        <w:t>едерации по Свердловской области (далее - следственные отделы) в случаях выявления преступлений, совершенных несовершеннолетними, преступлений, совершенных в отношении несовершеннолетних, а также по проведению анализа причин и условий, повлекших суицидальн</w:t>
      </w:r>
      <w:r>
        <w:t>ые действия несовершеннолетних.</w:t>
      </w:r>
    </w:p>
    <w:p w:rsidR="00DB71B0" w:rsidRDefault="001B0035">
      <w:pPr>
        <w:pStyle w:val="1"/>
        <w:numPr>
          <w:ilvl w:val="0"/>
          <w:numId w:val="1"/>
        </w:numPr>
        <w:tabs>
          <w:tab w:val="left" w:pos="1163"/>
        </w:tabs>
        <w:spacing w:after="300"/>
        <w:ind w:firstLine="720"/>
        <w:jc w:val="both"/>
      </w:pPr>
      <w:bookmarkStart w:id="5" w:name="bookmark4"/>
      <w:bookmarkEnd w:id="5"/>
      <w:r>
        <w:t>Территориальные комиссии в контексте настоящего Алгоритма рассматриваются как постоянно действующий коллегиальный (совещательный) орган, входящий в систему профилактики безнадзорности и правонарушений несовершеннолетних, име</w:t>
      </w:r>
      <w:r>
        <w:t>ющий межведомственный характер формирования.</w:t>
      </w:r>
    </w:p>
    <w:p w:rsidR="00DB71B0" w:rsidRDefault="001B0035">
      <w:pPr>
        <w:pStyle w:val="1"/>
        <w:numPr>
          <w:ilvl w:val="0"/>
          <w:numId w:val="1"/>
        </w:numPr>
        <w:tabs>
          <w:tab w:val="left" w:pos="1163"/>
        </w:tabs>
        <w:spacing w:after="300"/>
        <w:ind w:firstLine="720"/>
        <w:jc w:val="both"/>
      </w:pPr>
      <w:bookmarkStart w:id="6" w:name="bookmark5"/>
      <w:bookmarkEnd w:id="6"/>
      <w:r>
        <w:t>Настоящий Алгоритм разработан с учетом норм законодательства, действующего в сфере защиты прДв и законных интересов несовершеннолетних.</w:t>
      </w:r>
    </w:p>
    <w:p w:rsidR="00DB71B0" w:rsidRDefault="001B0035" w:rsidP="004227C9">
      <w:pPr>
        <w:pStyle w:val="11"/>
        <w:keepNext/>
        <w:keepLines/>
        <w:tabs>
          <w:tab w:val="left" w:pos="4781"/>
        </w:tabs>
        <w:ind w:right="1120"/>
      </w:pPr>
      <w:bookmarkStart w:id="7" w:name="bookmark6"/>
      <w:bookmarkStart w:id="8" w:name="bookmark7"/>
      <w:bookmarkStart w:id="9" w:name="bookmark8"/>
      <w:r>
        <w:t>Основные цели</w:t>
      </w:r>
      <w:bookmarkEnd w:id="7"/>
      <w:bookmarkEnd w:id="8"/>
      <w:bookmarkEnd w:id="9"/>
    </w:p>
    <w:p w:rsidR="00DB71B0" w:rsidRDefault="001B0035">
      <w:pPr>
        <w:pStyle w:val="1"/>
        <w:numPr>
          <w:ilvl w:val="0"/>
          <w:numId w:val="1"/>
        </w:numPr>
        <w:tabs>
          <w:tab w:val="left" w:pos="1163"/>
        </w:tabs>
        <w:spacing w:after="300"/>
        <w:ind w:firstLine="720"/>
        <w:jc w:val="both"/>
      </w:pPr>
      <w:bookmarkStart w:id="10" w:name="bookmark9"/>
      <w:bookmarkEnd w:id="10"/>
      <w:r>
        <w:t>Повышение эффективности совместной работы по защите и восс</w:t>
      </w:r>
      <w:r>
        <w:t>тановлению прав и законных интересов несовершеннолетних.</w:t>
      </w:r>
    </w:p>
    <w:p w:rsidR="00DB71B0" w:rsidRDefault="001B0035">
      <w:pPr>
        <w:pStyle w:val="1"/>
        <w:numPr>
          <w:ilvl w:val="0"/>
          <w:numId w:val="1"/>
        </w:numPr>
        <w:tabs>
          <w:tab w:val="left" w:pos="1038"/>
        </w:tabs>
        <w:spacing w:after="300"/>
        <w:ind w:firstLine="720"/>
        <w:jc w:val="both"/>
      </w:pPr>
      <w:bookmarkStart w:id="11" w:name="bookmark10"/>
      <w:bookmarkEnd w:id="11"/>
      <w:r>
        <w:t>Оперативное взаимоинформирование с целью своевременного принятия мер по устранению причин и условий, способствовавших совершению преступных действий, оказанию реабилитационной помощи несовершеннолетн</w:t>
      </w:r>
      <w:r>
        <w:t>им, совершившим преступление, несовершеннолетним, потерпевшим от преступлений, а также по проведению анализа причин и условий, повлекших суицидальные действия несовершеннолетних.</w:t>
      </w:r>
    </w:p>
    <w:p w:rsidR="00DB71B0" w:rsidRDefault="001B0035">
      <w:pPr>
        <w:pStyle w:val="11"/>
        <w:keepNext/>
        <w:keepLines/>
      </w:pPr>
      <w:bookmarkStart w:id="12" w:name="bookmark11"/>
      <w:bookmarkStart w:id="13" w:name="bookmark12"/>
      <w:bookmarkStart w:id="14" w:name="bookmark13"/>
      <w:r>
        <w:t>Порядок взаимодействия</w:t>
      </w:r>
      <w:bookmarkEnd w:id="12"/>
      <w:bookmarkEnd w:id="13"/>
      <w:bookmarkEnd w:id="14"/>
    </w:p>
    <w:p w:rsidR="00DB71B0" w:rsidRDefault="001B0035">
      <w:pPr>
        <w:pStyle w:val="1"/>
        <w:numPr>
          <w:ilvl w:val="0"/>
          <w:numId w:val="1"/>
        </w:numPr>
        <w:tabs>
          <w:tab w:val="left" w:pos="1163"/>
        </w:tabs>
        <w:spacing w:after="0"/>
        <w:ind w:firstLine="720"/>
        <w:jc w:val="both"/>
      </w:pPr>
      <w:bookmarkStart w:id="15" w:name="bookmark14"/>
      <w:bookmarkEnd w:id="15"/>
      <w:r>
        <w:t>Следственные отделы своевременно информируют территори</w:t>
      </w:r>
      <w:r>
        <w:t xml:space="preserve">альные комиссии о преступлениях, совершенных в отношении несовершеннолетних, о </w:t>
      </w:r>
      <w:r>
        <w:lastRenderedPageBreak/>
        <w:t>преступлениях, совершенных несовершеннолетними, о фактах суицидальных действий несовершеннолетних.</w:t>
      </w:r>
    </w:p>
    <w:p w:rsidR="00DB71B0" w:rsidRDefault="001B0035">
      <w:pPr>
        <w:pStyle w:val="1"/>
        <w:spacing w:after="0"/>
        <w:ind w:firstLine="760"/>
        <w:jc w:val="both"/>
      </w:pPr>
      <w:r>
        <w:t>Информация следственных отделов о преступлениях, совершенных в отношении несов</w:t>
      </w:r>
      <w:r>
        <w:t>ершеннолетних, о преступлениях, совершенных несовершеннолетними, должна содержать следующие сведения:</w:t>
      </w:r>
    </w:p>
    <w:p w:rsidR="00DB71B0" w:rsidRDefault="001B0035">
      <w:pPr>
        <w:pStyle w:val="1"/>
        <w:spacing w:after="0"/>
        <w:ind w:firstLine="760"/>
        <w:jc w:val="both"/>
      </w:pPr>
      <w:r>
        <w:t>Ф.И.О. несовершеннолетнего, дата рождения, адрес проживания;</w:t>
      </w:r>
    </w:p>
    <w:p w:rsidR="00DB71B0" w:rsidRDefault="001B0035">
      <w:pPr>
        <w:pStyle w:val="1"/>
        <w:spacing w:after="0"/>
        <w:ind w:firstLine="760"/>
        <w:jc w:val="both"/>
      </w:pPr>
      <w:r>
        <w:t xml:space="preserve">фабулу совершенного преступления, время совершения преступления (дневное, вечернее, ночное), </w:t>
      </w:r>
      <w:r>
        <w:t>место совершения преступления (квартира, подъезд дома, лифт, дача, надворные постройки, лесной массив, парк, иное место), способ совершения преступления (с применением насилия, угрозы, телесных повреждений, иные способы совершения преступления);</w:t>
      </w:r>
    </w:p>
    <w:p w:rsidR="00DB71B0" w:rsidRDefault="001B0035">
      <w:pPr>
        <w:pStyle w:val="1"/>
        <w:spacing w:after="0"/>
        <w:ind w:firstLine="760"/>
        <w:jc w:val="both"/>
      </w:pPr>
      <w:r>
        <w:t>иные обсто</w:t>
      </w:r>
      <w:r>
        <w:t>ятельства, способствующие совершению преступления (состояние подозреваемого (обвиняемого) на момент совершения преступления (алкогольное/наркотическое опьянение, состояние агрессии, психическое расстройство, месть, обида и другое);</w:t>
      </w:r>
    </w:p>
    <w:p w:rsidR="00DB71B0" w:rsidRDefault="001B0035">
      <w:pPr>
        <w:pStyle w:val="1"/>
        <w:spacing w:after="0"/>
        <w:ind w:firstLine="760"/>
        <w:jc w:val="both"/>
      </w:pPr>
      <w:r>
        <w:t>дату возбуждения уголовн</w:t>
      </w:r>
      <w:r>
        <w:t>ого дела, статью Уголовного кодекса Российской Федерации (далее - УК РФ);</w:t>
      </w:r>
    </w:p>
    <w:p w:rsidR="00DB71B0" w:rsidRDefault="001B0035">
      <w:pPr>
        <w:pStyle w:val="1"/>
        <w:spacing w:after="0"/>
        <w:ind w:firstLine="760"/>
        <w:jc w:val="both"/>
      </w:pPr>
      <w:r>
        <w:t>сведения об избрании в отношении подозреваемого (обвиняемого) меры пресечения и о предъявлении обвинения;</w:t>
      </w:r>
    </w:p>
    <w:p w:rsidR="00DB71B0" w:rsidRDefault="001B0035">
      <w:pPr>
        <w:pStyle w:val="1"/>
        <w:spacing w:after="0"/>
        <w:ind w:firstLine="760"/>
        <w:jc w:val="both"/>
      </w:pPr>
      <w:r>
        <w:t xml:space="preserve">сведения о родителях и других лицах, на попечении которых находится </w:t>
      </w:r>
      <w:r>
        <w:t>несовершеннолетний потерпевший от преступлений либо несовершеннолетний подозреваемый (обвиняемый);</w:t>
      </w:r>
    </w:p>
    <w:p w:rsidR="00DB71B0" w:rsidRDefault="001B0035">
      <w:pPr>
        <w:pStyle w:val="1"/>
        <w:spacing w:after="300"/>
        <w:ind w:firstLine="760"/>
        <w:jc w:val="both"/>
      </w:pPr>
      <w:r>
        <w:t>иную информацию, необходимую для анализа причин и условий совершения преступлений (характеристика лица, совершившего преступление в отношении несовершеннолет</w:t>
      </w:r>
      <w:r>
        <w:t>него, пол, возраст, имеет ли своих детей, семью, наличие судимости, в том числе преступления в отношении детей (когда, статья УК РФ, отбывал ли наказание в местах лишения свободы и другое), характер отношений с потерпевшим (отец, брат, отчиму сожитель мате</w:t>
      </w:r>
      <w:r>
        <w:t>ри, близкий родственник, друг семьи, приятель, знакомый родителей, не знакомый и другое).</w:t>
      </w:r>
    </w:p>
    <w:p w:rsidR="00DB71B0" w:rsidRDefault="001B0035">
      <w:pPr>
        <w:pStyle w:val="1"/>
        <w:numPr>
          <w:ilvl w:val="0"/>
          <w:numId w:val="1"/>
        </w:numPr>
        <w:tabs>
          <w:tab w:val="left" w:pos="1267"/>
        </w:tabs>
        <w:spacing w:after="300"/>
        <w:ind w:firstLine="760"/>
        <w:jc w:val="both"/>
      </w:pPr>
      <w:bookmarkStart w:id="16" w:name="bookmark15"/>
      <w:bookmarkEnd w:id="16"/>
      <w:r>
        <w:t>Сотрудники следственных отделов в ходе предварительного расследования по уголовным делам о преступлениях, совершенных в отношении несовершеннолетних, разъясняют родит</w:t>
      </w:r>
      <w:r>
        <w:t>елям (законным представителям) несовершеннолетних необходимость обращения к специалистам, в том числе психологам, для решения вопроса реабилитации ребенка.</w:t>
      </w:r>
    </w:p>
    <w:p w:rsidR="00DB71B0" w:rsidRDefault="001B0035">
      <w:pPr>
        <w:pStyle w:val="1"/>
        <w:numPr>
          <w:ilvl w:val="0"/>
          <w:numId w:val="1"/>
        </w:numPr>
        <w:tabs>
          <w:tab w:val="left" w:pos="1042"/>
        </w:tabs>
        <w:ind w:firstLine="760"/>
        <w:jc w:val="both"/>
      </w:pPr>
      <w:bookmarkStart w:id="17" w:name="bookmark16"/>
      <w:bookmarkEnd w:id="17"/>
      <w:r>
        <w:t xml:space="preserve">Территориальные комиссии при получении информации следственных отделов о преступлениях, совершенных </w:t>
      </w:r>
      <w:r>
        <w:t>в отношении несовершеннолетних, о преступлениях, совершенных несовершеннолетними, рассматривают информацию на ближайшем заседании территориальной комиссии и с учетом сведений органов и учреждений системы профилактики о несовершеннолетнем, об условиях его в</w:t>
      </w:r>
      <w:r>
        <w:t>оспитания, решают вопрос о целесообразности постановки несовершеннолетнего и/или семьи на персонифицированный учет и разработки индивидуальной программы реабилитации и адаптации несовершеннолетнего, по результатам выносят постановление.</w:t>
      </w:r>
      <w:r>
        <w:br w:type="page"/>
      </w:r>
    </w:p>
    <w:p w:rsidR="00DB71B0" w:rsidRDefault="001B0035">
      <w:pPr>
        <w:pStyle w:val="1"/>
        <w:numPr>
          <w:ilvl w:val="0"/>
          <w:numId w:val="1"/>
        </w:numPr>
        <w:tabs>
          <w:tab w:val="left" w:pos="1109"/>
        </w:tabs>
        <w:spacing w:after="0"/>
        <w:ind w:firstLine="780"/>
        <w:jc w:val="both"/>
      </w:pPr>
      <w:bookmarkStart w:id="18" w:name="bookmark17"/>
      <w:bookmarkEnd w:id="18"/>
      <w:r>
        <w:lastRenderedPageBreak/>
        <w:t>Территориальные ко</w:t>
      </w:r>
      <w:r>
        <w:t>миссии в ходе работы с информацией следственных отделов о преступлениях, совершенных в отношении несовершеннолетних, о преступлениях, совершенных несовершеннолетними, координируют работу субъектов системы профилактики, в том числе по:</w:t>
      </w:r>
    </w:p>
    <w:p w:rsidR="00DB71B0" w:rsidRDefault="001B0035">
      <w:pPr>
        <w:pStyle w:val="1"/>
        <w:spacing w:after="0"/>
        <w:ind w:firstLine="780"/>
        <w:jc w:val="both"/>
      </w:pPr>
      <w:r>
        <w:t>оказанию психологичес</w:t>
      </w:r>
      <w:r>
        <w:t>кой, юридической, социальной, социально</w:t>
      </w:r>
      <w:r>
        <w:softHyphen/>
        <w:t>педагогической и других видов помощи несовершеннолетнему, потерпевшему от преступлений и родителям (законным представителям) несовершеннолетнего, потерпевшего от преступлений (с их согласия);</w:t>
      </w:r>
    </w:p>
    <w:p w:rsidR="00DB71B0" w:rsidRDefault="001B0035">
      <w:pPr>
        <w:pStyle w:val="1"/>
        <w:spacing w:after="0"/>
        <w:ind w:firstLine="780"/>
        <w:jc w:val="both"/>
      </w:pPr>
      <w:r>
        <w:t>проведению комплекса реа</w:t>
      </w:r>
      <w:r>
        <w:t>билитационных, диагностических, профилактических мероприятий с несовершеннолетним, совершившим преступление, несовершеннолетним, потерпевшим от преступлений;</w:t>
      </w:r>
    </w:p>
    <w:p w:rsidR="00DB71B0" w:rsidRDefault="001B0035">
      <w:pPr>
        <w:pStyle w:val="1"/>
        <w:spacing w:after="320"/>
        <w:ind w:firstLine="780"/>
        <w:jc w:val="both"/>
      </w:pPr>
      <w:r>
        <w:t>осуществлению иных мер, необходимых для: защиты и восстановления прав и законных интересов несовер</w:t>
      </w:r>
      <w:r>
        <w:t>шеннолетних.</w:t>
      </w:r>
    </w:p>
    <w:p w:rsidR="00DB71B0" w:rsidRDefault="001B0035">
      <w:pPr>
        <w:pStyle w:val="1"/>
        <w:numPr>
          <w:ilvl w:val="0"/>
          <w:numId w:val="1"/>
        </w:numPr>
        <w:tabs>
          <w:tab w:val="left" w:pos="1167"/>
        </w:tabs>
        <w:spacing w:after="320"/>
        <w:ind w:firstLine="780"/>
        <w:jc w:val="both"/>
      </w:pPr>
      <w:bookmarkStart w:id="19" w:name="bookmark18"/>
      <w:bookmarkEnd w:id="19"/>
      <w:r>
        <w:t>Территориальные комиссии в ходе работы с информацией следственных отделов в течение трех рабочих дней запрашивают от субъектов системы профилактики необходимые характеризующие сведения в отношении несовершеннолетнего, членов его семьи, условия</w:t>
      </w:r>
      <w:r>
        <w:t>х воспитания, а также иные данные, необходимые для проведения анализа причин и условий, способствовавших совершению преступления несовершеннолетним, либо в отношении несовершеннолетнего.</w:t>
      </w:r>
    </w:p>
    <w:p w:rsidR="00DB71B0" w:rsidRDefault="001B0035">
      <w:pPr>
        <w:pStyle w:val="1"/>
        <w:numPr>
          <w:ilvl w:val="0"/>
          <w:numId w:val="1"/>
        </w:numPr>
        <w:tabs>
          <w:tab w:val="left" w:pos="1167"/>
        </w:tabs>
        <w:spacing w:after="320"/>
        <w:ind w:firstLine="780"/>
        <w:jc w:val="both"/>
      </w:pPr>
      <w:bookmarkStart w:id="20" w:name="bookmark19"/>
      <w:bookmarkEnd w:id="20"/>
      <w:r>
        <w:t>Субъекты системы профилактики в течение пяти рабочих дней с момента п</w:t>
      </w:r>
      <w:r>
        <w:t>олучения запроса предоставляют в территориальную комиссию максимально полные характеризующие данные о несовершеннолетнем, членах его семьи, условиях воспитания, а также иные данные, с обязательным включением сведений о предполагаемых причинах условиях, спо</w:t>
      </w:r>
      <w:r>
        <w:t>собствовавших совершению преступления несовершеннолетним, либо в отношении несовершеннолетнего.</w:t>
      </w:r>
    </w:p>
    <w:p w:rsidR="00DB71B0" w:rsidRDefault="001B0035">
      <w:pPr>
        <w:pStyle w:val="1"/>
        <w:numPr>
          <w:ilvl w:val="0"/>
          <w:numId w:val="1"/>
        </w:numPr>
        <w:tabs>
          <w:tab w:val="left" w:pos="1172"/>
        </w:tabs>
        <w:spacing w:after="0"/>
        <w:ind w:firstLine="780"/>
        <w:jc w:val="both"/>
      </w:pPr>
      <w:bookmarkStart w:id="21" w:name="bookmark20"/>
      <w:bookmarkEnd w:id="21"/>
      <w:r>
        <w:t>Территориальные комиссии в течение пяти рабочих дней с момента получения данных субъектов системы профилактики направляют в следственные отделы обобщенную харак</w:t>
      </w:r>
      <w:r>
        <w:t>теризующую информацию о несовершеннолетнем и его родителях, законных представителях, референтном окружении, об условиях воспитания, содержания, обучения несовершеннолетнего, с обязательным включением сведений о предполагаемых причинах и условиях, способств</w:t>
      </w:r>
      <w:r>
        <w:t>овавших совершению преступления несовершеннолетним, либо в отношении несовершеннолетнего.</w:t>
      </w:r>
    </w:p>
    <w:p w:rsidR="00DB71B0" w:rsidRDefault="001B0035">
      <w:pPr>
        <w:pStyle w:val="1"/>
        <w:spacing w:after="320"/>
        <w:ind w:firstLine="780"/>
        <w:jc w:val="both"/>
      </w:pPr>
      <w:r>
        <w:t>Обобщенная характеризующая информация территориальной комиссии должна содержать выводы о возможности применения к несовершеннолетним, совершившим преступления, принуд</w:t>
      </w:r>
      <w:r>
        <w:t>ительных мер воспитательного воздействия или необходимости ходатайствовать перед судом о направлении их в специальные учебно-воспитательные учреждения закрытого типа.</w:t>
      </w:r>
      <w:r>
        <w:br w:type="page"/>
      </w:r>
    </w:p>
    <w:p w:rsidR="00DB71B0" w:rsidRDefault="001B0035">
      <w:pPr>
        <w:pStyle w:val="11"/>
        <w:keepNext/>
        <w:keepLines/>
      </w:pPr>
      <w:bookmarkStart w:id="22" w:name="bookmark21"/>
      <w:bookmarkStart w:id="23" w:name="bookmark22"/>
      <w:bookmarkStart w:id="24" w:name="bookmark23"/>
      <w:r>
        <w:lastRenderedPageBreak/>
        <w:t>Проведение анализа причин и условий, способствующих совершению</w:t>
      </w:r>
      <w:r>
        <w:br/>
        <w:t>преступлений несовершенно</w:t>
      </w:r>
      <w:r>
        <w:t>летними и в отношении несовершеннолетних</w:t>
      </w:r>
      <w:bookmarkEnd w:id="22"/>
      <w:bookmarkEnd w:id="23"/>
      <w:bookmarkEnd w:id="24"/>
    </w:p>
    <w:p w:rsidR="00DB71B0" w:rsidRDefault="001B0035">
      <w:pPr>
        <w:pStyle w:val="1"/>
        <w:numPr>
          <w:ilvl w:val="0"/>
          <w:numId w:val="1"/>
        </w:numPr>
        <w:tabs>
          <w:tab w:val="left" w:pos="1194"/>
        </w:tabs>
        <w:spacing w:after="300"/>
        <w:ind w:firstLine="780"/>
        <w:jc w:val="both"/>
      </w:pPr>
      <w:bookmarkStart w:id="25" w:name="bookmark24"/>
      <w:bookmarkEnd w:id="25"/>
      <w:r>
        <w:t xml:space="preserve">Сотрудники следственных отделов информируют территориальные комиссии о выявленных в ходе предварительного расследования по уголовному делу недостатках в деятельности органов и учреждений системы профилактики </w:t>
      </w:r>
      <w:r>
        <w:t>безнадзорности и правонарушений несовершеннолетних, препятствующих предупреждению безнадзорности и правонарушений несовершеннолетних, направляют в территориальные комиссии иную информацию, необходимую для проведения анализа причин и условий, способствующих</w:t>
      </w:r>
      <w:r>
        <w:t xml:space="preserve"> совершению преступлений несовершеннолетними, либо в отношении несовершеннолетних.</w:t>
      </w:r>
    </w:p>
    <w:p w:rsidR="00DB71B0" w:rsidRDefault="001B0035">
      <w:pPr>
        <w:pStyle w:val="1"/>
        <w:numPr>
          <w:ilvl w:val="0"/>
          <w:numId w:val="1"/>
        </w:numPr>
        <w:tabs>
          <w:tab w:val="left" w:pos="1194"/>
        </w:tabs>
        <w:spacing w:after="0"/>
        <w:ind w:firstLine="780"/>
        <w:jc w:val="both"/>
      </w:pPr>
      <w:bookmarkStart w:id="26" w:name="bookmark25"/>
      <w:bookmarkEnd w:id="26"/>
      <w:r>
        <w:t>Установив в ходе предварительного расследования по уголовному делу обстоятельства, способствовавшие совершению преступления несовершеннолетним, либо обстоятельства, способст</w:t>
      </w:r>
      <w:r>
        <w:t>вовавшие совершению преступления в отношении несовершеннолетнего, руководитель, следователь следственного отдела, в соответствии со статьей 158 Уголовного процессуального кодекса Российской Федерации вносит в соответствующий орган или учреждение системы пр</w:t>
      </w:r>
      <w:r>
        <w:t>офилактики мотивированное представление о принятии мер по устранению указанных обстоятельств или других нарушений закона.</w:t>
      </w:r>
    </w:p>
    <w:p w:rsidR="00DB71B0" w:rsidRDefault="001B0035">
      <w:pPr>
        <w:pStyle w:val="1"/>
        <w:spacing w:after="300"/>
        <w:ind w:firstLine="780"/>
        <w:jc w:val="both"/>
      </w:pPr>
      <w:r>
        <w:t xml:space="preserve">Данное представление подлежит рассмотрению органом или учреждением системы профилактики не позднее одного месяца со дня его вынесения </w:t>
      </w:r>
      <w:r>
        <w:t>с обязательным уведомлением о принятых мерах к должностным лицам, чьи действия (бездействие) способствовали совершению преступления несовершеннолетним либо в отношении несовершеннолетнего.</w:t>
      </w:r>
    </w:p>
    <w:p w:rsidR="00DB71B0" w:rsidRDefault="001B0035">
      <w:pPr>
        <w:pStyle w:val="1"/>
        <w:numPr>
          <w:ilvl w:val="0"/>
          <w:numId w:val="1"/>
        </w:numPr>
        <w:tabs>
          <w:tab w:val="left" w:pos="1194"/>
        </w:tabs>
        <w:spacing w:after="0"/>
        <w:ind w:firstLine="780"/>
        <w:jc w:val="both"/>
      </w:pPr>
      <w:bookmarkStart w:id="27" w:name="bookmark26"/>
      <w:bookmarkEnd w:id="27"/>
      <w:r>
        <w:t>При выявлении в ходе предварительного расследования по уголовному д</w:t>
      </w:r>
      <w:r>
        <w:t>елу обстоятельств, способствовавших совершению преступления несовершеннолетним, либо обстоятельств, способствовавших совершению преступления в отношении несовершеннолетнего, наступивших в -результате отсутствия координации деятельности органов и учреждений</w:t>
      </w:r>
      <w:r>
        <w:t xml:space="preserve"> системы профилактики со стороны территориальной комиссии, руководитель, следователь следственного отдела, в соответствии со статьей 158 Уголовного процессуального кодекса Российской Федерации вносит в территориальную комиссию мотивированное представление </w:t>
      </w:r>
      <w:r>
        <w:t>о принятии мер по устранению указанных обстоятельств или других нарушений закона.</w:t>
      </w:r>
    </w:p>
    <w:p w:rsidR="00DB71B0" w:rsidRDefault="001B0035">
      <w:pPr>
        <w:pStyle w:val="1"/>
        <w:spacing w:after="300"/>
        <w:ind w:firstLine="780"/>
        <w:jc w:val="both"/>
      </w:pPr>
      <w:r>
        <w:t>Данное представление подлежит рассмотрению на заседании территориальной комиссии с участием представителя следственного отдела, направившего представление, с обязательным уве</w:t>
      </w:r>
      <w:r>
        <w:t>домлением о принятых мерах не позднее одного месяца со дня его получения территориальной комиссией.</w:t>
      </w:r>
    </w:p>
    <w:p w:rsidR="00DB71B0" w:rsidRDefault="001B0035">
      <w:pPr>
        <w:pStyle w:val="1"/>
        <w:numPr>
          <w:ilvl w:val="0"/>
          <w:numId w:val="1"/>
        </w:numPr>
        <w:tabs>
          <w:tab w:val="left" w:pos="1194"/>
        </w:tabs>
        <w:spacing w:after="0"/>
        <w:ind w:firstLine="780"/>
        <w:jc w:val="both"/>
      </w:pPr>
      <w:bookmarkStart w:id="28" w:name="bookmark27"/>
      <w:bookmarkEnd w:id="28"/>
      <w:r>
        <w:t>По результатам рассмотрения представления следственного отдела территориальная комиссия выносит постановление, включающее оценку эффективности действий субъ</w:t>
      </w:r>
      <w:r>
        <w:t>ектов системы профилактики:</w:t>
      </w:r>
    </w:p>
    <w:p w:rsidR="00DB71B0" w:rsidRDefault="001B0035">
      <w:pPr>
        <w:pStyle w:val="1"/>
        <w:spacing w:after="0"/>
        <w:ind w:firstLine="780"/>
        <w:jc w:val="both"/>
      </w:pPr>
      <w:r>
        <w:t>по соблюдению требований статьи 9 Федерального закона Российской</w:t>
      </w:r>
      <w:r>
        <w:br w:type="page"/>
      </w:r>
      <w:r>
        <w:lastRenderedPageBreak/>
        <w:t>Федерации от 24 июня 1999 года «Об основах системы профилактики безнадзорности и правонарушений несовершеннолетних» в части своевременного информирования территори</w:t>
      </w:r>
      <w:r>
        <w:t>альной комиссии, полноты информации;</w:t>
      </w:r>
    </w:p>
    <w:p w:rsidR="00DB71B0" w:rsidRDefault="001B0035">
      <w:pPr>
        <w:pStyle w:val="1"/>
        <w:spacing w:after="0"/>
        <w:ind w:firstLine="740"/>
        <w:jc w:val="both"/>
      </w:pPr>
      <w:r>
        <w:t>по проведению анализа причин и условий, способствующих совершению преступления несовершеннолетним, либо в отношении несовершеннолетнего;</w:t>
      </w:r>
    </w:p>
    <w:p w:rsidR="00DB71B0" w:rsidRDefault="001B0035">
      <w:pPr>
        <w:pStyle w:val="1"/>
        <w:spacing w:after="0"/>
        <w:ind w:firstLine="740"/>
        <w:jc w:val="both"/>
      </w:pPr>
      <w:r>
        <w:t>по своевременности и достаточности мер, принятых субъектами системы профилактики п</w:t>
      </w:r>
      <w:r>
        <w:t>о устранению причин и условий, повлекших совершение преступления; работы специалистов субъектов системы профилактики;</w:t>
      </w:r>
    </w:p>
    <w:p w:rsidR="00DB71B0" w:rsidRDefault="001B0035">
      <w:pPr>
        <w:pStyle w:val="1"/>
        <w:spacing w:after="0"/>
        <w:ind w:firstLine="740"/>
        <w:jc w:val="both"/>
      </w:pPr>
      <w:r>
        <w:t>по своевременности постановки несовершеннолетнего и/или семьи на персонифицированный учет;</w:t>
      </w:r>
    </w:p>
    <w:p w:rsidR="00DB71B0" w:rsidRDefault="001B0035">
      <w:pPr>
        <w:pStyle w:val="1"/>
        <w:spacing w:after="0"/>
        <w:ind w:firstLine="740"/>
        <w:jc w:val="both"/>
      </w:pPr>
      <w:r>
        <w:t>по своевременности организации профилактических</w:t>
      </w:r>
      <w:r>
        <w:t xml:space="preserve"> мероприятий, проведенных с несовершеннолетним, родителями, законными представителями;</w:t>
      </w:r>
    </w:p>
    <w:p w:rsidR="00DB71B0" w:rsidRDefault="001B0035">
      <w:pPr>
        <w:pStyle w:val="1"/>
        <w:spacing w:after="0"/>
        <w:ind w:firstLine="740"/>
        <w:jc w:val="both"/>
      </w:pPr>
      <w:r>
        <w:t>по привлечению лиц, допустивших совершение преступления в отношении ребенка, родителей, законных представителей несовершеннолетнего к отв етств енно сти.</w:t>
      </w:r>
    </w:p>
    <w:p w:rsidR="00DB71B0" w:rsidRDefault="001B0035">
      <w:pPr>
        <w:pStyle w:val="1"/>
        <w:spacing w:after="320"/>
        <w:ind w:firstLine="740"/>
        <w:jc w:val="both"/>
      </w:pPr>
      <w:r>
        <w:t>В постановлении</w:t>
      </w:r>
      <w:r>
        <w:t xml:space="preserve"> территориальной комиссии указываются выявленные нарушения прав и законных интересов несовершеннолетних, причины и условия, способствующие безнадзорности, беспризорности, правонарушениям и антиобщественным действиям несовершеннолетних, меры по их устранени</w:t>
      </w:r>
      <w:r>
        <w:t>ю и сроки принятия указанных мер.</w:t>
      </w:r>
    </w:p>
    <w:p w:rsidR="00DB71B0" w:rsidRDefault="001B0035">
      <w:pPr>
        <w:pStyle w:val="11"/>
        <w:keepNext/>
        <w:keepLines/>
        <w:spacing w:after="320"/>
      </w:pPr>
      <w:bookmarkStart w:id="29" w:name="bookmark28"/>
      <w:bookmarkStart w:id="30" w:name="bookmark29"/>
      <w:bookmarkStart w:id="31" w:name="bookmark30"/>
      <w:r>
        <w:t>Проведение анализа причин и условий, приводящих к суицидальным</w:t>
      </w:r>
      <w:r>
        <w:br/>
        <w:t>действиям несовершеннолетних</w:t>
      </w:r>
      <w:bookmarkEnd w:id="29"/>
      <w:bookmarkEnd w:id="30"/>
      <w:bookmarkEnd w:id="31"/>
    </w:p>
    <w:p w:rsidR="00DB71B0" w:rsidRDefault="001B0035">
      <w:pPr>
        <w:pStyle w:val="1"/>
        <w:numPr>
          <w:ilvl w:val="0"/>
          <w:numId w:val="1"/>
        </w:numPr>
        <w:tabs>
          <w:tab w:val="left" w:pos="1158"/>
        </w:tabs>
        <w:spacing w:after="0"/>
        <w:ind w:firstLine="740"/>
        <w:jc w:val="both"/>
      </w:pPr>
      <w:bookmarkStart w:id="32" w:name="bookmark31"/>
      <w:bookmarkEnd w:id="32"/>
      <w:r>
        <w:t>Территориальные комиссии в ходе работы с информацией следственных отделов о фактах суицидальных действий несовершеннолетних провод</w:t>
      </w:r>
      <w:r>
        <w:t>ят анализ каждого случая суицидальной цопытки среди несовершеннолетних в целях выявления причин совершения суицидальных действий несовершеннолетними, обеспечивают координацию работы субъектов системы профилактики not</w:t>
      </w:r>
    </w:p>
    <w:p w:rsidR="00DB71B0" w:rsidRDefault="001B0035">
      <w:pPr>
        <w:pStyle w:val="1"/>
        <w:spacing w:after="0"/>
        <w:ind w:firstLine="740"/>
        <w:jc w:val="both"/>
      </w:pPr>
      <w:r>
        <w:t>оказанию амбулаторной психиатрической п</w:t>
      </w:r>
      <w:r>
        <w:t>омощи несовершеннолетним, демонстрирующим суицидальное поведение, с привлечением специалистов (психиатра, медицинского психолога, социального работника);</w:t>
      </w:r>
    </w:p>
    <w:p w:rsidR="00DB71B0" w:rsidRDefault="001B0035">
      <w:pPr>
        <w:pStyle w:val="1"/>
        <w:spacing w:after="0"/>
        <w:ind w:firstLine="740"/>
        <w:jc w:val="both"/>
      </w:pPr>
      <w:r>
        <w:t>оказанию консультативной помощи детских врачей-психиатров, врачей психиатров-наркологов несовершенноле</w:t>
      </w:r>
      <w:r>
        <w:t>тним, демонстрирующим суицидальное поведение;</w:t>
      </w:r>
    </w:p>
    <w:p w:rsidR="00DB71B0" w:rsidRDefault="001B0035">
      <w:pPr>
        <w:pStyle w:val="1"/>
        <w:spacing w:after="320"/>
        <w:ind w:firstLine="740"/>
        <w:jc w:val="both"/>
      </w:pPr>
      <w:r>
        <w:t xml:space="preserve">проведению бесед </w:t>
      </w:r>
      <w:r>
        <w:rPr>
          <w:color w:val="434A4C"/>
        </w:rPr>
        <w:t xml:space="preserve">с </w:t>
      </w:r>
      <w:r>
        <w:t>родителями (законными представителями) несовершеннолетних, демонстрирующих суицидальное поведение, с рекомендациями о получении профессиональной помощи психолога либо психиатра.</w:t>
      </w:r>
    </w:p>
    <w:p w:rsidR="00DB71B0" w:rsidRDefault="001B0035">
      <w:pPr>
        <w:pStyle w:val="1"/>
        <w:numPr>
          <w:ilvl w:val="0"/>
          <w:numId w:val="1"/>
        </w:numPr>
        <w:tabs>
          <w:tab w:val="left" w:pos="1178"/>
        </w:tabs>
        <w:spacing w:after="0"/>
        <w:ind w:firstLine="740"/>
        <w:jc w:val="both"/>
      </w:pPr>
      <w:bookmarkStart w:id="33" w:name="bookmark32"/>
      <w:bookmarkEnd w:id="33"/>
      <w:r>
        <w:t xml:space="preserve">Территориальные </w:t>
      </w:r>
      <w:r>
        <w:rPr>
          <w:color w:val="434A4C"/>
        </w:rPr>
        <w:t xml:space="preserve">комиссии </w:t>
      </w:r>
      <w:r>
        <w:t>ежеквартально обобщают и анализируют</w:t>
      </w:r>
    </w:p>
    <w:p w:rsidR="00DB71B0" w:rsidRDefault="001B0035">
      <w:pPr>
        <w:pStyle w:val="1"/>
        <w:tabs>
          <w:tab w:val="left" w:leader="hyphen" w:pos="6495"/>
          <w:tab w:val="left" w:leader="hyphen" w:pos="7402"/>
        </w:tabs>
        <w:spacing w:after="0"/>
        <w:ind w:firstLine="0"/>
        <w:jc w:val="both"/>
        <w:sectPr w:rsidR="00DB71B0">
          <w:headerReference w:type="default" r:id="rId7"/>
          <w:headerReference w:type="first" r:id="rId8"/>
          <w:pgSz w:w="12240" w:h="15840"/>
          <w:pgMar w:top="1104" w:right="540" w:bottom="250" w:left="1605" w:header="0" w:footer="3" w:gutter="0"/>
          <w:pgNumType w:start="1"/>
          <w:cols w:space="720"/>
          <w:noEndnote/>
          <w:titlePg/>
          <w:docGrid w:linePitch="360"/>
        </w:sectPr>
      </w:pPr>
      <w:r>
        <w:t xml:space="preserve">информацию следственных </w:t>
      </w:r>
      <w:r>
        <w:rPr>
          <w:color w:val="434A4C"/>
        </w:rPr>
        <w:t xml:space="preserve">отделов о </w:t>
      </w:r>
      <w:r>
        <w:t>фактах суицидальных действий несов</w:t>
      </w:r>
      <w:r>
        <w:t xml:space="preserve">ершеннолетних, принимают </w:t>
      </w:r>
      <w:r>
        <w:rPr>
          <w:color w:val="434A4C"/>
        </w:rPr>
        <w:t xml:space="preserve">меры по </w:t>
      </w:r>
      <w:r>
        <w:t xml:space="preserve">совершенствованию механизмов межведомственной координации </w:t>
      </w:r>
      <w:r>
        <w:rPr>
          <w:color w:val="434A4C"/>
        </w:rPr>
        <w:t xml:space="preserve">в сфере </w:t>
      </w:r>
      <w:r>
        <w:t xml:space="preserve">профилактики суицидального поведения несовершеннолетних, проведению </w:t>
      </w:r>
      <w:r>
        <w:rPr>
          <w:color w:val="434A4C"/>
        </w:rPr>
        <w:t xml:space="preserve">мероприятий </w:t>
      </w:r>
      <w:r>
        <w:tab/>
      </w:r>
      <w:r>
        <w:tab/>
      </w:r>
      <w:r>
        <w:br w:type="page"/>
      </w:r>
      <w:r>
        <w:lastRenderedPageBreak/>
        <w:t xml:space="preserve">суицидальных рисков и предупреждение случаев склонения несовершеннолетних </w:t>
      </w:r>
      <w:r>
        <w:t>к суицидальным действиям.</w:t>
      </w:r>
    </w:p>
    <w:p w:rsidR="00DB71B0" w:rsidRDefault="001B0035">
      <w:pPr>
        <w:pStyle w:val="1"/>
        <w:framePr w:w="1862" w:h="341" w:wrap="none" w:vAnchor="text" w:hAnchor="page" w:x="3073" w:y="529"/>
        <w:spacing w:after="0"/>
        <w:ind w:firstLine="0"/>
      </w:pPr>
      <w:r>
        <w:t>«Согласовано»</w:t>
      </w:r>
    </w:p>
    <w:p w:rsidR="00DB71B0" w:rsidRDefault="001B0035">
      <w:pPr>
        <w:pStyle w:val="1"/>
        <w:framePr w:w="1834" w:h="341" w:wrap="none" w:vAnchor="text" w:hAnchor="page" w:x="8636" w:y="553"/>
        <w:spacing w:after="0"/>
        <w:ind w:firstLine="0"/>
        <w:jc w:val="center"/>
      </w:pPr>
      <w:r>
        <w:t>«Согласовано»</w:t>
      </w:r>
    </w:p>
    <w:p w:rsidR="00DB71B0" w:rsidRDefault="001B0035">
      <w:pPr>
        <w:spacing w:line="360" w:lineRule="exact"/>
      </w:pPr>
      <w:r>
        <w:rPr>
          <w:noProof/>
          <w:lang w:bidi="ar-SA"/>
        </w:rPr>
        <w:lastRenderedPageBreak/>
        <w:drawing>
          <wp:anchor distT="0" distB="0" distL="0" distR="0" simplePos="0" relativeHeight="62914692" behindDoc="1" locked="0" layoutInCell="1" allowOverlap="1">
            <wp:simplePos x="0" y="0"/>
            <wp:positionH relativeFrom="page">
              <wp:posOffset>60960</wp:posOffset>
            </wp:positionH>
            <wp:positionV relativeFrom="paragraph">
              <wp:posOffset>12700</wp:posOffset>
            </wp:positionV>
            <wp:extent cx="347345" cy="518160"/>
            <wp:effectExtent l="0" t="0" r="0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347345" cy="518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B71B0" w:rsidRDefault="00DB71B0">
      <w:pPr>
        <w:spacing w:after="532" w:line="1" w:lineRule="exact"/>
      </w:pPr>
    </w:p>
    <w:p w:rsidR="00DB71B0" w:rsidRDefault="00DB71B0">
      <w:pPr>
        <w:spacing w:line="1" w:lineRule="exact"/>
        <w:sectPr w:rsidR="00DB71B0">
          <w:type w:val="continuous"/>
          <w:pgSz w:w="12240" w:h="15840"/>
          <w:pgMar w:top="1269" w:right="592" w:bottom="8417" w:left="99" w:header="0" w:footer="3" w:gutter="0"/>
          <w:cols w:space="720"/>
          <w:noEndnote/>
          <w:docGrid w:linePitch="360"/>
        </w:sectPr>
      </w:pPr>
    </w:p>
    <w:p w:rsidR="00DB71B0" w:rsidRDefault="001B0035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1115695</wp:posOffset>
                </wp:positionH>
                <wp:positionV relativeFrom="paragraph">
                  <wp:posOffset>219710</wp:posOffset>
                </wp:positionV>
                <wp:extent cx="2846705" cy="41148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6705" cy="4114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B71B0" w:rsidRDefault="001B0035">
                            <w:pPr>
                              <w:pStyle w:val="1"/>
                              <w:spacing w:after="0"/>
                              <w:ind w:firstLine="0"/>
                            </w:pPr>
                            <w:r>
                              <w:t>руководителя следственного управления Следственного комитета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87.850000000000009pt;margin-top:17.300000000000001pt;width:224.15000000000001pt;height:32.399999999999999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</w:rPr>
                        <w:t>руководителя следственного управления Следственного комитета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B71B0" w:rsidRDefault="001B0035">
      <w:pPr>
        <w:pStyle w:val="1"/>
        <w:spacing w:after="0"/>
        <w:ind w:firstLine="0"/>
      </w:pPr>
      <w:r>
        <w:t xml:space="preserve">Исполняющий </w:t>
      </w:r>
      <w:r>
        <w:lastRenderedPageBreak/>
        <w:t>обязанности</w:t>
      </w:r>
    </w:p>
    <w:p w:rsidR="00DB71B0" w:rsidRDefault="001B0035">
      <w:pPr>
        <w:pStyle w:val="1"/>
        <w:spacing w:after="0"/>
        <w:ind w:firstLine="0"/>
      </w:pPr>
      <w:r>
        <w:t>Заместитель Губернатора</w:t>
      </w:r>
    </w:p>
    <w:p w:rsidR="00DB71B0" w:rsidRDefault="001B0035">
      <w:pPr>
        <w:pStyle w:val="1"/>
        <w:spacing w:after="0"/>
        <w:ind w:firstLine="0"/>
        <w:sectPr w:rsidR="00DB71B0">
          <w:type w:val="continuous"/>
          <w:pgSz w:w="12240" w:h="15840"/>
          <w:pgMar w:top="1485" w:right="1403" w:bottom="8417" w:left="1760" w:header="0" w:footer="3" w:gutter="0"/>
          <w:cols w:num="2" w:space="2503"/>
          <w:noEndnote/>
          <w:docGrid w:linePitch="360"/>
        </w:sectPr>
      </w:pPr>
      <w:r>
        <w:t>Свердловской области</w:t>
      </w:r>
    </w:p>
    <w:p w:rsidR="00DB71B0" w:rsidRDefault="001B0035">
      <w:pPr>
        <w:pStyle w:val="a5"/>
        <w:framePr w:w="4046" w:h="322" w:wrap="none" w:vAnchor="text" w:hAnchor="page" w:x="1757" w:y="21"/>
      </w:pPr>
      <w:r>
        <w:t xml:space="preserve">России по Свердловской </w:t>
      </w:r>
      <w:r>
        <w:t>области</w:t>
      </w:r>
    </w:p>
    <w:p w:rsidR="00DB71B0" w:rsidRDefault="001B0035">
      <w:pPr>
        <w:spacing w:line="360" w:lineRule="exact"/>
      </w:pPr>
      <w:r>
        <w:rPr>
          <w:noProof/>
          <w:lang w:bidi="ar-SA"/>
        </w:rPr>
        <w:drawing>
          <wp:anchor distT="207010" distB="0" distL="0" distR="0" simplePos="0" relativeHeight="62914693" behindDoc="1" locked="0" layoutInCell="1" allowOverlap="1">
            <wp:simplePos x="0" y="0"/>
            <wp:positionH relativeFrom="page">
              <wp:posOffset>679450</wp:posOffset>
            </wp:positionH>
            <wp:positionV relativeFrom="paragraph">
              <wp:posOffset>219710</wp:posOffset>
            </wp:positionV>
            <wp:extent cx="3255010" cy="1542415"/>
            <wp:effectExtent l="0" t="0" r="0" b="0"/>
            <wp:wrapNone/>
            <wp:docPr id="7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3255010" cy="1542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62914694" behindDoc="1" locked="0" layoutInCell="1" allowOverlap="1">
            <wp:simplePos x="0" y="0"/>
            <wp:positionH relativeFrom="page">
              <wp:posOffset>4215130</wp:posOffset>
            </wp:positionH>
            <wp:positionV relativeFrom="paragraph">
              <wp:posOffset>469265</wp:posOffset>
            </wp:positionV>
            <wp:extent cx="3011170" cy="1444625"/>
            <wp:effectExtent l="0" t="0" r="0" b="0"/>
            <wp:wrapNone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3011170" cy="1444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B71B0" w:rsidRDefault="00DB71B0">
      <w:pPr>
        <w:spacing w:line="360" w:lineRule="exact"/>
      </w:pPr>
    </w:p>
    <w:p w:rsidR="00DB71B0" w:rsidRDefault="00DB71B0">
      <w:pPr>
        <w:spacing w:line="360" w:lineRule="exact"/>
      </w:pPr>
    </w:p>
    <w:p w:rsidR="00DB71B0" w:rsidRDefault="00DB71B0">
      <w:pPr>
        <w:spacing w:line="360" w:lineRule="exact"/>
      </w:pPr>
    </w:p>
    <w:p w:rsidR="00DB71B0" w:rsidRDefault="00DB71B0">
      <w:pPr>
        <w:spacing w:line="360" w:lineRule="exact"/>
      </w:pPr>
    </w:p>
    <w:p w:rsidR="00DB71B0" w:rsidRDefault="00DB71B0">
      <w:pPr>
        <w:spacing w:line="360" w:lineRule="exact"/>
      </w:pPr>
    </w:p>
    <w:p w:rsidR="00DB71B0" w:rsidRDefault="00DB71B0">
      <w:pPr>
        <w:spacing w:line="360" w:lineRule="exact"/>
      </w:pPr>
    </w:p>
    <w:p w:rsidR="00DB71B0" w:rsidRDefault="00DB71B0">
      <w:pPr>
        <w:spacing w:after="493" w:line="1" w:lineRule="exact"/>
      </w:pPr>
    </w:p>
    <w:p w:rsidR="00DB71B0" w:rsidRDefault="00DB71B0">
      <w:pPr>
        <w:spacing w:line="1" w:lineRule="exact"/>
      </w:pPr>
    </w:p>
    <w:sectPr w:rsidR="00DB71B0">
      <w:type w:val="continuous"/>
      <w:pgSz w:w="12240" w:h="15840"/>
      <w:pgMar w:top="1269" w:right="592" w:bottom="1269" w:left="9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0035" w:rsidRDefault="001B0035">
      <w:r>
        <w:separator/>
      </w:r>
    </w:p>
  </w:endnote>
  <w:endnote w:type="continuationSeparator" w:id="0">
    <w:p w:rsidR="001B0035" w:rsidRDefault="001B0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0035" w:rsidRDefault="001B0035"/>
  </w:footnote>
  <w:footnote w:type="continuationSeparator" w:id="0">
    <w:p w:rsidR="001B0035" w:rsidRDefault="001B0035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71B0" w:rsidRDefault="001B0035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4177030</wp:posOffset>
              </wp:positionH>
              <wp:positionV relativeFrom="page">
                <wp:posOffset>396240</wp:posOffset>
              </wp:positionV>
              <wp:extent cx="76200" cy="11874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200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B71B0" w:rsidRDefault="001B0035">
                          <w:pPr>
                            <w:pStyle w:val="20"/>
                            <w:rPr>
                              <w:sz w:val="28"/>
                              <w:szCs w:val="2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4227C9" w:rsidRPr="004227C9">
                            <w:rPr>
                              <w:noProof/>
                              <w:color w:val="2E3131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color w:val="2E313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7" type="#_x0000_t202" style="position:absolute;margin-left:328.9pt;margin-top:31.2pt;width:6pt;height:9.3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M5skgEAACADAAAOAAAAZHJzL2Uyb0RvYy54bWysUttOwzAMfUfiH6K8s66Im6p1E2gaQkKA&#10;BHxAliZrpCaO4rB2f4+TdQPBG+LFdWz3+NjHs8VgO7ZVAQ24mpeTKWfKSWiM29T8/W11dsMZRuEa&#10;0YFTNd8p5Iv56cms95U6hxa6RgVGIA6r3te8jdFXRYGyVVbgBLxylNQQrIj0DJuiCaIndNsV59Pp&#10;VdFDaHwAqRAputwn+Tzja61kfNYaVWRdzYlbzDZku062mM9EtQnCt0aONMQfWFhhHDU9Qi1FFOwj&#10;mF9Q1sgACDpOJNgCtDZS5RlomnL6Y5rXVniVZ6HloD+uCf8PVj5tXwIzDWnHmROWJMpdWZlW03us&#10;qOLVU00c7mBIZWMcKZgmHnSw6UuzMMrTknfHxaohMknB6yvSijNJmbK8ub64TCDF178+YLxXYFly&#10;ah5ItrxNsX3EuC89lKRWDlam61I8EdwTSV4c1sPIbg3Njkj3pGzNHZ0eZ92Do8WlIzg44eCsRyeB&#10;o7/9iNQg902oe6ixGcmQmY8nk3T+/s5VX4c9/wQAAP//AwBQSwMEFAAGAAgAAAAhAIjY+PHdAAAA&#10;CQEAAA8AAABkcnMvZG93bnJldi54bWxMj0FPwzAMhe9I/IfISNxY2gm60jWd0CQu3BgIiVvWeE21&#10;xKmarGv/PeYEN/v56b3P9W72Tkw4xj6QgnyVgUBqg+mpU/D58fpQgohJk9EuECpYMMKuub2pdWXC&#10;ld5xOqROcAjFSiuwKQ2VlLG16HVchQGJb6cwep14HTtpRn3lcO/kOssK6XVP3GD1gHuL7flw8Qo2&#10;81fAIeIev09TO9p+Kd3botT93fyyBZFwTn9m+MVndGiY6RguZKJwCoqnDaMnHtaPINhQFM8sHBWU&#10;eQ6yqeX/D5ofAAAA//8DAFBLAQItABQABgAIAAAAIQC2gziS/gAAAOEBAAATAAAAAAAAAAAAAAAA&#10;AAAAAABbQ29udGVudF9UeXBlc10ueG1sUEsBAi0AFAAGAAgAAAAhADj9If/WAAAAlAEAAAsAAAAA&#10;AAAAAAAAAAAALwEAAF9yZWxzLy5yZWxzUEsBAi0AFAAGAAgAAAAhAA58zmySAQAAIAMAAA4AAAAA&#10;AAAAAAAAAAAALgIAAGRycy9lMm9Eb2MueG1sUEsBAi0AFAAGAAgAAAAhAIjY+PHdAAAACQEAAA8A&#10;AAAAAAAAAAAAAAAA7AMAAGRycy9kb3ducmV2LnhtbFBLBQYAAAAABAAEAPMAAAD2BAAAAAA=&#10;" filled="f" stroked="f">
              <v:textbox style="mso-fit-shape-to-text:t" inset="0,0,0,0">
                <w:txbxContent>
                  <w:p w:rsidR="00DB71B0" w:rsidRDefault="001B0035">
                    <w:pPr>
                      <w:pStyle w:val="20"/>
                      <w:rPr>
                        <w:sz w:val="28"/>
                        <w:szCs w:val="2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4227C9" w:rsidRPr="004227C9">
                      <w:rPr>
                        <w:noProof/>
                        <w:color w:val="2E3131"/>
                        <w:sz w:val="28"/>
                        <w:szCs w:val="28"/>
                      </w:rPr>
                      <w:t>2</w:t>
                    </w:r>
                    <w:r>
                      <w:rPr>
                        <w:color w:val="2E313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71B0" w:rsidRDefault="00DB71B0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BD7C0C"/>
    <w:multiLevelType w:val="multilevel"/>
    <w:tmpl w:val="71B488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E3131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1B0"/>
    <w:rsid w:val="001B0035"/>
    <w:rsid w:val="004227C9"/>
    <w:rsid w:val="00DB7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2470A"/>
  <w15:docId w15:val="{A4841414-5042-44F1-8E67-B238D3C26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E3131"/>
      <w:sz w:val="28"/>
      <w:szCs w:val="28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E3131"/>
      <w:sz w:val="28"/>
      <w:szCs w:val="28"/>
      <w:u w:val="none"/>
      <w:shd w:val="clear" w:color="auto" w:fill="auto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E3131"/>
      <w:sz w:val="28"/>
      <w:szCs w:val="28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spacing w:after="160"/>
      <w:ind w:firstLine="400"/>
    </w:pPr>
    <w:rPr>
      <w:rFonts w:ascii="Times New Roman" w:eastAsia="Times New Roman" w:hAnsi="Times New Roman" w:cs="Times New Roman"/>
      <w:color w:val="2E3131"/>
      <w:sz w:val="28"/>
      <w:szCs w:val="28"/>
    </w:rPr>
  </w:style>
  <w:style w:type="paragraph" w:customStyle="1" w:styleId="11">
    <w:name w:val="Заголовок №1"/>
    <w:basedOn w:val="a"/>
    <w:link w:val="10"/>
    <w:pPr>
      <w:spacing w:after="300"/>
      <w:jc w:val="center"/>
      <w:outlineLvl w:val="0"/>
    </w:pPr>
    <w:rPr>
      <w:rFonts w:ascii="Times New Roman" w:eastAsia="Times New Roman" w:hAnsi="Times New Roman" w:cs="Times New Roman"/>
      <w:b/>
      <w:bCs/>
      <w:color w:val="2E3131"/>
      <w:sz w:val="28"/>
      <w:szCs w:val="28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Подпись к картинке"/>
    <w:basedOn w:val="a"/>
    <w:link w:val="a4"/>
    <w:rPr>
      <w:rFonts w:ascii="Times New Roman" w:eastAsia="Times New Roman" w:hAnsi="Times New Roman" w:cs="Times New Roman"/>
      <w:color w:val="2E313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1911</Words>
  <Characters>10893</Characters>
  <Application>Microsoft Office Word</Application>
  <DocSecurity>0</DocSecurity>
  <Lines>90</Lines>
  <Paragraphs>25</Paragraphs>
  <ScaleCrop>false</ScaleCrop>
  <Company>МАОУ СШ № 9</Company>
  <LinksUpToDate>false</LinksUpToDate>
  <CharactersWithSpaces>12779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Асеев</cp:lastModifiedBy>
  <cp:revision>2</cp:revision>
  <dcterms:created xsi:type="dcterms:W3CDTF">2020-03-03T08:19:00Z</dcterms:created>
  <dcterms:modified xsi:type="dcterms:W3CDTF">2020-03-03T08:19:00Z</dcterms:modified>
</cp:coreProperties>
</file>